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center"/>
        <w:rPr>
          <w:rFonts w:hint="eastAsia" w:ascii="幼圆" w:hAnsi="宋体" w:eastAsia="幼圆"/>
          <w:b/>
          <w:spacing w:val="20"/>
          <w:sz w:val="44"/>
          <w:szCs w:val="44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11188700</wp:posOffset>
            </wp:positionV>
            <wp:extent cx="2540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2022年上期七年级历史单元目标检测题（四）</w:t>
      </w:r>
    </w:p>
    <w:p>
      <w:pPr>
        <w:pStyle w:val="4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（14—22课）</w:t>
      </w:r>
    </w:p>
    <w:p>
      <w:pPr>
        <w:adjustRightInd w:val="0"/>
        <w:snapToGrid w:val="0"/>
        <w:spacing w:line="380" w:lineRule="exact"/>
        <w:rPr>
          <w:rFonts w:ascii="Times New Roman" w:hAnsi="Times New Roman"/>
          <w:szCs w:val="21"/>
        </w:rPr>
      </w:pPr>
      <w:r>
        <w:rPr>
          <w:rFonts w:hint="eastAsia" w:ascii="黑体" w:hAnsi="黑体" w:eastAsia="黑体" w:cs="宋体"/>
          <w:b/>
          <w:bCs/>
          <w:szCs w:val="21"/>
        </w:rPr>
        <w:t>一、选择题</w:t>
      </w:r>
      <w:r>
        <w:rPr>
          <w:rFonts w:ascii="Times New Roman" w:hAnsi="宋体"/>
          <w:szCs w:val="21"/>
        </w:rPr>
        <w:t>（每小题只有一个正确答案，请把各题正确答案的英文字母代号填入下表相应题号的空格内。每小题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48</w:t>
      </w:r>
      <w:r>
        <w:rPr>
          <w:rFonts w:ascii="Times New Roman" w:hAnsi="宋体"/>
          <w:szCs w:val="21"/>
        </w:rPr>
        <w:t>分）</w:t>
      </w:r>
    </w:p>
    <w:tbl>
      <w:tblPr>
        <w:tblStyle w:val="8"/>
        <w:tblW w:w="85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题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号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案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．明朝朱元璋从地方到中央全面改革官制的根本目的是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A．扩大机构的管理权限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B．解除民族压迫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C．强化皇权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D．监视官民</w:t>
      </w:r>
    </w:p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．明朝有不少只会背诵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四书</w:t>
      </w:r>
      <w:r>
        <w:rPr>
          <w:rFonts w:ascii="Times New Roman" w:hAnsi="Times New Roman"/>
        </w:rPr>
        <w:t>”“</w:t>
      </w:r>
      <w:r>
        <w:rPr>
          <w:rFonts w:ascii="Times New Roman" w:hAnsi="宋体"/>
        </w:rPr>
        <w:t>五经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的书呆子却能考中进士做上高官，是因为政府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A．废除行中书省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B．实行八股取士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C．设立锦衣卫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D．设立军机处</w:t>
      </w:r>
    </w:p>
    <w:p>
      <w:pPr>
        <w:spacing w:line="40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．下列属于明成祖的主要活动有</w:t>
      </w:r>
      <w:r>
        <w:rPr>
          <w:rFonts w:hint="eastAsia" w:ascii="Times New Roman" w:hAnsi="宋体"/>
        </w:rPr>
        <w:t>：</w:t>
      </w:r>
      <w:r>
        <w:rPr>
          <w:rFonts w:ascii="Times New Roman" w:hAnsi="宋体"/>
        </w:rPr>
        <w:t>①派郑和下西洋</w:t>
      </w:r>
      <w:r>
        <w:rPr>
          <w:rFonts w:hint="eastAsia" w:ascii="Times New Roman" w:hAnsi="宋体"/>
        </w:rPr>
        <w:t xml:space="preserve">    </w:t>
      </w:r>
      <w:r>
        <w:rPr>
          <w:rFonts w:ascii="Times New Roman" w:hAnsi="宋体"/>
        </w:rPr>
        <w:t>②废行省设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三司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宋体"/>
        </w:rPr>
        <w:t>③用了四年的时间营建了北京城　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④建立特务机构东厂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A．①②③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B．②③④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C．①③④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D．①②④</w:t>
      </w:r>
    </w:p>
    <w:p>
      <w:pPr>
        <w:spacing w:line="40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宋体"/>
        </w:rPr>
        <w:t>．明朝郑和七次下西洋最远到达的地区是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A．东欧地区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B．非洲东海岸和红海沿岸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C．美洲地区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D．非洲西海岸和红海内地</w:t>
      </w:r>
    </w:p>
    <w:p>
      <w:pPr>
        <w:spacing w:line="40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宋体"/>
        </w:rPr>
        <w:t>．铁铃关建于明嘉靖三十六年</w:t>
      </w:r>
      <w:r>
        <w:rPr>
          <w:rFonts w:ascii="Times New Roman" w:hAnsi="Times New Roman"/>
        </w:rPr>
        <w:t>(1557</w:t>
      </w:r>
      <w:r>
        <w:rPr>
          <w:rFonts w:ascii="Times New Roman" w:hAnsi="宋体"/>
        </w:rPr>
        <w:t>年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，关上楼阁的匾额上写着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御寇安民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四个大字，是苏州仅存的明代军民抗击外国侵略者的遗址。此遗址反映的历史事件是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A．岳飞抗金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B．郑成功收复台湾</w:t>
      </w:r>
    </w:p>
    <w:p>
      <w:pPr>
        <w:spacing w:line="40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C．戚继光抗倭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D．郑和下西洋</w:t>
      </w:r>
    </w:p>
    <w:p>
      <w:pPr>
        <w:spacing w:line="400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中国自古以来形成了一整套国家制度和治理体系。下表反映了我国古代国家治理的趋势是</w:t>
      </w:r>
    </w:p>
    <w:tbl>
      <w:tblPr>
        <w:tblStyle w:val="7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35"/>
        <w:gridCol w:w="1695"/>
        <w:gridCol w:w="1380"/>
        <w:gridCol w:w="1860"/>
        <w:gridCol w:w="142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3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朝代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秦国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西汉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宋朝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明朝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清朝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政治措施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建立中央集权的官僚制度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颁布</w:t>
            </w:r>
            <w:r>
              <w:rPr>
                <w:rFonts w:ascii="Times New Roman" w:hAnsi="Times New Roman"/>
              </w:rPr>
              <w:t>“</w:t>
            </w:r>
            <w:r>
              <w:rPr>
                <w:rFonts w:ascii="Times New Roman" w:hAnsi="宋体"/>
              </w:rPr>
              <w:t>推恩令</w:t>
            </w: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解除地方节度使权力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废丞相、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Times New Roman" w:hAnsi="宋体"/>
              </w:rPr>
              <w:t>设内阁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设军机处</w:t>
            </w:r>
          </w:p>
        </w:tc>
      </w:tr>
    </w:tbl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A．强化君主专制中央集权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B．维护国家统一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C．加强监察制度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D．推进民族融合</w:t>
      </w:r>
    </w:p>
    <w:p>
      <w:pPr>
        <w:spacing w:line="420" w:lineRule="exac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/>
        </w:rPr>
        <w:t>．</w:t>
      </w:r>
      <w:r>
        <w:rPr>
          <w:rFonts w:ascii="Times New Roman" w:hAnsi="宋体"/>
        </w:rPr>
        <w:t>被西方人称作中国</w:t>
      </w:r>
      <w:r>
        <w:rPr>
          <w:rFonts w:ascii="Times New Roman" w:hAnsi="Times New Roman"/>
        </w:rPr>
        <w:t>17</w:t>
      </w:r>
      <w:r>
        <w:rPr>
          <w:rFonts w:ascii="Times New Roman" w:hAnsi="宋体"/>
        </w:rPr>
        <w:t>世纪科技的百科全书的是</w:t>
      </w:r>
    </w:p>
    <w:p>
      <w:pPr>
        <w:spacing w:line="420" w:lineRule="exact"/>
        <w:ind w:firstLine="315" w:firstLineChars="15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A.《农政全书》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B.《水经注》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C.《缀术》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D.《天工开物》</w:t>
      </w:r>
    </w:p>
    <w:p>
      <w:pPr>
        <w:tabs>
          <w:tab w:val="left" w:pos="4153"/>
        </w:tabs>
        <w:spacing w:line="420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1828800" cy="1124585"/>
            <wp:effectExtent l="0" t="0" r="0" b="18415"/>
            <wp:wrapSquare wrapText="bothSides"/>
            <wp:docPr id="1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rcRect b="918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8</w:t>
      </w:r>
      <w:r>
        <w:rPr>
          <w:rFonts w:ascii="Times New Roman"/>
        </w:rPr>
        <w:t>．</w:t>
      </w:r>
      <w:r>
        <w:rPr>
          <w:rFonts w:ascii="Times New Roman" w:hAnsi="宋体"/>
        </w:rPr>
        <w:t>如果你是右图中一位榜上有名的考生，你不可能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A．在试卷中发挥自己对朝政的见解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B．会写作规范的八股文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C．熟读四书五经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D．成为听命于皇帝的官吏</w:t>
      </w:r>
    </w:p>
    <w:p>
      <w:pPr>
        <w:spacing w:line="420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康熙帝册封五世班禅，雍正帝设置驻藏大臣与乾隆帝平定大小和卓叛乱的共同作用是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A．驱逐了殖民势力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B．增进了中外友好交往</w:t>
      </w:r>
    </w:p>
    <w:p>
      <w:pPr>
        <w:tabs>
          <w:tab w:val="left" w:pos="4153"/>
        </w:tabs>
        <w:spacing w:line="420" w:lineRule="exact"/>
        <w:ind w:firstLine="315" w:firstLineChars="15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C．巩固了统一的多民族国家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D．巩固了清朝海防</w:t>
      </w:r>
    </w:p>
    <w:p>
      <w:pPr>
        <w:spacing w:line="420" w:lineRule="exact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10</w:t>
      </w:r>
      <w:r>
        <w:rPr>
          <w:rFonts w:ascii="Times New Roman" w:hAnsi="宋体"/>
          <w:kern w:val="0"/>
        </w:rPr>
        <w:t>．下列事件发生在顺治年间的是</w:t>
      </w:r>
    </w:p>
    <w:p>
      <w:pPr>
        <w:spacing w:line="420" w:lineRule="exact"/>
        <w:ind w:firstLine="420" w:firstLineChars="200"/>
        <w:rPr>
          <w:rFonts w:ascii="Times New Roman" w:hAnsi="Times New Roman" w:eastAsia="楷体_GB2312"/>
          <w:kern w:val="0"/>
        </w:rPr>
      </w:pPr>
      <w:r>
        <w:rPr>
          <w:rFonts w:ascii="Times New Roman" w:hAnsi="Times New Roman" w:eastAsia="楷体_GB2312"/>
          <w:kern w:val="0"/>
        </w:rPr>
        <w:t xml:space="preserve">A．设置驻藏大臣   </w:t>
      </w:r>
      <w:r>
        <w:rPr>
          <w:rFonts w:hint="eastAsia" w:ascii="Times New Roman" w:hAnsi="Times New Roman" w:eastAsia="楷体_GB2312"/>
          <w:kern w:val="0"/>
        </w:rPr>
        <w:tab/>
      </w:r>
      <w:r>
        <w:rPr>
          <w:rFonts w:ascii="Times New Roman" w:hAnsi="Times New Roman" w:eastAsia="楷体_GB2312"/>
          <w:kern w:val="0"/>
        </w:rPr>
        <w:t xml:space="preserve">B．册封五世班禅  </w:t>
      </w:r>
      <w:r>
        <w:rPr>
          <w:rFonts w:hint="eastAsia" w:ascii="Times New Roman" w:hAnsi="Times New Roman" w:eastAsia="楷体_GB2312"/>
          <w:kern w:val="0"/>
        </w:rPr>
        <w:tab/>
      </w:r>
      <w:r>
        <w:rPr>
          <w:rFonts w:ascii="Times New Roman" w:hAnsi="Times New Roman" w:eastAsia="楷体_GB2312"/>
          <w:kern w:val="0"/>
        </w:rPr>
        <w:t xml:space="preserve">C．土尔扈特部回归  </w:t>
      </w:r>
      <w:r>
        <w:rPr>
          <w:rFonts w:hint="eastAsia" w:ascii="Times New Roman" w:hAnsi="Times New Roman" w:eastAsia="楷体_GB2312"/>
          <w:kern w:val="0"/>
        </w:rPr>
        <w:tab/>
      </w:r>
      <w:r>
        <w:rPr>
          <w:rFonts w:ascii="Times New Roman" w:hAnsi="Times New Roman" w:eastAsia="楷体_GB2312"/>
          <w:kern w:val="0"/>
        </w:rPr>
        <w:t>D．册封五世达赖</w:t>
      </w:r>
    </w:p>
    <w:p>
      <w:pPr>
        <w:spacing w:line="420" w:lineRule="exact"/>
        <w:ind w:left="420" w:hanging="420" w:hanging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/>
        </w:rPr>
        <w:t>．</w:t>
      </w:r>
      <w:r>
        <w:rPr>
          <w:rFonts w:ascii="Times New Roman" w:hAnsi="宋体"/>
        </w:rPr>
        <w:t>论从史出，史论结合是学习历史重要方法。明清统一多民族国家的巩固，主要特点是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对外抗击外敌入侵，对内同分裂和叛乱势力作斗争，两者密切结合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。以下史实能够体现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对外抗击外敌入侵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的是</w:t>
      </w:r>
    </w:p>
    <w:p>
      <w:pPr>
        <w:tabs>
          <w:tab w:val="left" w:pos="4153"/>
        </w:tabs>
        <w:spacing w:line="42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A．平定大、小和卓叛乱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B．戚继光抗倭</w:t>
      </w:r>
    </w:p>
    <w:p>
      <w:pPr>
        <w:tabs>
          <w:tab w:val="left" w:pos="4153"/>
        </w:tabs>
        <w:spacing w:line="42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C．清朝设置台湾府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D．平定噶尔丹叛乱</w:t>
      </w:r>
    </w:p>
    <w:p>
      <w:pPr>
        <w:spacing w:line="420" w:lineRule="exact"/>
        <w:ind w:left="420" w:hanging="420" w:hanging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小说是明清时期最突出的文学成就，众多的典型形象和情节深入人心。下列人物情节与作品搭配错误的是</w:t>
      </w:r>
    </w:p>
    <w:p>
      <w:pPr>
        <w:tabs>
          <w:tab w:val="left" w:pos="4153"/>
        </w:tabs>
        <w:spacing w:line="420" w:lineRule="exact"/>
        <w:ind w:firstLine="420" w:firstLineChars="200"/>
        <w:jc w:val="left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A．三顾茅庐——《三国演义》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B．大闹天宫——《西游记》</w:t>
      </w:r>
    </w:p>
    <w:p>
      <w:pPr>
        <w:tabs>
          <w:tab w:val="left" w:pos="4153"/>
        </w:tabs>
        <w:spacing w:line="420" w:lineRule="exact"/>
        <w:ind w:firstLine="420" w:firstLineChars="200"/>
        <w:jc w:val="left"/>
        <w:textAlignment w:val="center"/>
        <w:rPr>
          <w:rFonts w:ascii="Times New Roman" w:hAnsi="Times New Roman" w:eastAsia="楷体_GB2312"/>
          <w:b/>
          <w:bCs/>
        </w:rPr>
      </w:pPr>
      <w:r>
        <w:rPr>
          <w:rFonts w:ascii="Times New Roman" w:hAnsi="Times New Roman" w:eastAsia="楷体_GB2312"/>
        </w:rPr>
        <w:t>C．武松打虎——《聊斋志异》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D．黛玉葬花——《红楼梦》</w:t>
      </w:r>
    </w:p>
    <w:p>
      <w:pPr>
        <w:tabs>
          <w:tab w:val="left" w:pos="4153"/>
        </w:tabs>
        <w:spacing w:line="420" w:lineRule="exact"/>
        <w:jc w:val="left"/>
        <w:textAlignment w:val="center"/>
        <w:rPr>
          <w:rFonts w:ascii="Times New Roman" w:hAnsi="Times New Roman"/>
          <w:b/>
          <w:bCs/>
        </w:rPr>
      </w:pPr>
      <w:r>
        <w:rPr>
          <w:rFonts w:ascii="黑体" w:hAnsi="黑体" w:eastAsia="黑体"/>
        </w:rPr>
        <w:t>二、非选择题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13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分，</w:t>
      </w:r>
      <w:r>
        <w:rPr>
          <w:rFonts w:ascii="Times New Roman" w:hAnsi="Times New Roman"/>
        </w:rPr>
        <w:t>14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17</w:t>
      </w:r>
      <w:r>
        <w:rPr>
          <w:rFonts w:ascii="Times New Roman"/>
        </w:rPr>
        <w:t>分，</w:t>
      </w:r>
      <w:r>
        <w:rPr>
          <w:rFonts w:ascii="Times New Roman" w:hAnsi="Times New Roman"/>
        </w:rPr>
        <w:t>15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分，</w:t>
      </w:r>
      <w:r>
        <w:rPr>
          <w:rFonts w:ascii="Times New Roman" w:hAnsi="Times New Roman"/>
        </w:rPr>
        <w:t>16</w:t>
      </w:r>
      <w:r>
        <w:rPr>
          <w:rFonts w:ascii="Times New Roman"/>
        </w:rPr>
        <w:t>题</w:t>
      </w:r>
      <w:r>
        <w:rPr>
          <w:rFonts w:ascii="Times New Roman" w:hAnsi="Times New Roman"/>
        </w:rPr>
        <w:t>11</w:t>
      </w:r>
      <w:r>
        <w:rPr>
          <w:rFonts w:ascii="Times New Roman"/>
        </w:rPr>
        <w:t>分）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阅读材料，回答问题。</w:t>
      </w:r>
    </w:p>
    <w:p>
      <w:pPr>
        <w:spacing w:line="360" w:lineRule="auto"/>
        <w:ind w:firstLine="422" w:firstLineChars="200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1090295</wp:posOffset>
            </wp:positionH>
            <wp:positionV relativeFrom="paragraph">
              <wp:posOffset>117475</wp:posOffset>
            </wp:positionV>
            <wp:extent cx="3305175" cy="1102995"/>
            <wp:effectExtent l="0" t="0" r="9525" b="1905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/>
          <w:b/>
          <w:bCs/>
        </w:rPr>
        <w:t>材料一</w:t>
      </w:r>
    </w:p>
    <w:p>
      <w:pPr>
        <w:spacing w:line="360" w:lineRule="auto"/>
        <w:textAlignment w:val="center"/>
        <w:rPr>
          <w:rFonts w:ascii="Times New Roman" w:hAnsi="Times New Roman"/>
        </w:rPr>
      </w:pPr>
    </w:p>
    <w:p>
      <w:p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/>
        </w:rPr>
      </w:pPr>
    </w:p>
    <w:p>
      <w:p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　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宋体"/>
        </w:rPr>
        <w:t>　图一　　　　　　　　　　图二</w:t>
      </w:r>
    </w:p>
    <w:p>
      <w:pPr>
        <w:spacing w:line="42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宋体"/>
        </w:rPr>
        <w:t>　浙江富户庄廷鑨修订前人遗著，取名《明书》。书中叙述清朝入关前的史实，使用明朝年号，并且保留了一些明朝将领抗击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后金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的事迹，触怒了康熙帝。参加编写、刻印和销售这部书的</w:t>
      </w:r>
      <w:r>
        <w:rPr>
          <w:rFonts w:ascii="Times New Roman" w:hAnsi="Times New Roman"/>
        </w:rPr>
        <w:t>70</w:t>
      </w:r>
      <w:r>
        <w:rPr>
          <w:rFonts w:ascii="Times New Roman" w:hAnsi="宋体"/>
        </w:rPr>
        <w:t>多人，都被处死。</w:t>
      </w:r>
    </w:p>
    <w:p>
      <w:pPr>
        <w:spacing w:line="42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回答问题：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宋体"/>
        </w:rPr>
        <w:t>图一为明朝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锦衣卫印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，锦衣卫的主要职能是什么？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后来明成祖建立了哪个与锦衣卫相似的机构？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宋体"/>
        </w:rPr>
        <w:t>图二为军机处外景，这一机构是由哪位皇帝设立的？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以上两幅图片从政治的角度主要说明了什么问题？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</w:rPr>
        <w:t>结合所学知识，说明材料二中的这种政策对社会产生了哪些危害。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遍览中国古代史，有很多对外交往的史实。阅读下列材料，回答问题。</w:t>
      </w:r>
    </w:p>
    <w:p>
      <w:pPr>
        <w:spacing w:line="42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材料一</w:t>
      </w:r>
      <w:r>
        <w:rPr>
          <w:rFonts w:ascii="Times New Roman" w:hAnsi="宋体"/>
        </w:rPr>
        <w:t>　</w:t>
      </w:r>
      <w:r>
        <w:rPr>
          <w:rFonts w:hint="eastAsia" w:ascii="楷体_GB2312" w:hAnsi="宋体" w:eastAsia="楷体_GB2312"/>
        </w:rPr>
        <w:t>中国古代曾积极同世界各国交流。唐朝有这样一群人，他们历尽艰难把域外文化带入唐土，又矢志不渝地把盛唐文化传播四方。</w:t>
      </w:r>
    </w:p>
    <w:p>
      <w:pPr>
        <w:spacing w:line="420" w:lineRule="exact"/>
        <w:ind w:firstLine="422" w:firstLineChars="200"/>
        <w:textAlignment w:val="center"/>
        <w:rPr>
          <w:rFonts w:hint="eastAsia" w:ascii="楷体_GB2312" w:hAnsi="Times New Roman" w:eastAsia="楷体_GB2312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宋体"/>
        </w:rPr>
        <w:t>　</w:t>
      </w:r>
      <w:r>
        <w:rPr>
          <w:rFonts w:hint="eastAsia" w:ascii="楷体_GB2312" w:hAnsi="宋体" w:eastAsia="楷体_GB2312"/>
        </w:rPr>
        <w:t>远洋航行的中外航海家</w:t>
      </w:r>
    </w:p>
    <w:tbl>
      <w:tblPr>
        <w:tblStyle w:val="7"/>
        <w:tblW w:w="83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4"/>
        <w:gridCol w:w="1648"/>
        <w:gridCol w:w="1779"/>
        <w:gridCol w:w="1483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804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　　　航海家</w:t>
            </w:r>
          </w:p>
          <w:p>
            <w:pPr>
              <w:spacing w:line="360" w:lineRule="auto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项目　　　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郑和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哥伦布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达</w:t>
            </w:r>
            <w:r>
              <w:rPr>
                <w:rFonts w:ascii="Times New Roman" w:hAnsi="Times New Roman"/>
              </w:rPr>
              <w:t>·</w:t>
            </w:r>
            <w:r>
              <w:rPr>
                <w:rFonts w:ascii="Times New Roman" w:hAnsi="宋体"/>
              </w:rPr>
              <w:t>伽马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麦哲伦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804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时间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1405—1433</w:t>
            </w:r>
            <w:r>
              <w:rPr>
                <w:rFonts w:ascii="Times New Roman" w:hAnsi="宋体"/>
              </w:rPr>
              <w:t>年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1492—1504</w:t>
            </w:r>
            <w:r>
              <w:rPr>
                <w:rFonts w:ascii="Times New Roman" w:hAnsi="宋体"/>
              </w:rPr>
              <w:t>年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1497—1524</w:t>
            </w:r>
            <w:r>
              <w:rPr>
                <w:rFonts w:ascii="Times New Roman" w:hAnsi="宋体"/>
              </w:rPr>
              <w:t>年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1519—1522</w:t>
            </w:r>
            <w:r>
              <w:rPr>
                <w:rFonts w:ascii="Times New Roman" w:hAnsi="宋体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1804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航海次数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宋体"/>
              </w:rPr>
              <w:t>次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宋体"/>
              </w:rPr>
              <w:t>次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宋体"/>
              </w:rPr>
              <w:t>次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宋体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1804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航海的船只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41—310</w:t>
            </w:r>
            <w:r>
              <w:rPr>
                <w:rFonts w:ascii="Times New Roman" w:hAnsi="宋体"/>
              </w:rPr>
              <w:t>艘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3—17</w:t>
            </w:r>
            <w:r>
              <w:rPr>
                <w:rFonts w:ascii="Times New Roman" w:hAnsi="宋体"/>
              </w:rPr>
              <w:t>艘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4—14</w:t>
            </w:r>
            <w:r>
              <w:rPr>
                <w:rFonts w:ascii="Times New Roman" w:hAnsi="宋体"/>
              </w:rPr>
              <w:t>艘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宋体"/>
              </w:rPr>
              <w:t>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804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每次航行人数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2.7—2</w:t>
            </w:r>
            <w:r>
              <w:rPr>
                <w:rFonts w:ascii="Times New Roman" w:hAnsi="宋体"/>
              </w:rPr>
              <w:t>．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宋体"/>
              </w:rPr>
              <w:t>万人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90—1500</w:t>
            </w:r>
            <w:r>
              <w:rPr>
                <w:rFonts w:ascii="Times New Roman" w:hAnsi="宋体"/>
              </w:rPr>
              <w:t>人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未知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  <w:r>
              <w:rPr>
                <w:rFonts w:ascii="Times New Roman" w:hAnsi="宋体"/>
              </w:rPr>
              <w:t>人</w:t>
            </w:r>
          </w:p>
        </w:tc>
      </w:tr>
    </w:tbl>
    <w:p>
      <w:pPr>
        <w:spacing w:line="420" w:lineRule="exact"/>
        <w:ind w:firstLine="422" w:firstLineChars="200"/>
        <w:textAlignment w:val="center"/>
        <w:rPr>
          <w:rFonts w:hint="eastAsia" w:ascii="楷体_GB2312" w:hAnsi="Times New Roman" w:eastAsia="楷体_GB2312"/>
        </w:rPr>
      </w:pPr>
      <w:r>
        <w:rPr>
          <w:rFonts w:ascii="Times New Roman" w:hAnsi="宋体"/>
          <w:b/>
          <w:bCs/>
        </w:rPr>
        <w:t>材料三</w:t>
      </w:r>
      <w:r>
        <w:rPr>
          <w:rFonts w:ascii="Times New Roman" w:hAnsi="宋体"/>
        </w:rPr>
        <w:t>　</w:t>
      </w:r>
      <w:r>
        <w:rPr>
          <w:rFonts w:hint="eastAsia" w:ascii="楷体_GB2312" w:hAnsi="宋体" w:eastAsia="楷体_GB2312"/>
        </w:rPr>
        <w:t>固步自封是清朝对外政策的基本特征。自清朝中叶开始，清朝实行限制贸易政策，在海上只有广州一口对外通商</w:t>
      </w:r>
      <w:r>
        <w:rPr>
          <w:rFonts w:hint="eastAsia" w:ascii="楷体_GB2312" w:hAnsi="Times New Roman" w:eastAsia="楷体_GB2312"/>
        </w:rPr>
        <w:t>……</w:t>
      </w:r>
      <w:r>
        <w:rPr>
          <w:rFonts w:hint="eastAsia" w:ascii="楷体_GB2312" w:hAnsi="宋体" w:eastAsia="楷体_GB2312"/>
        </w:rPr>
        <w:t>这种限制贸易政策的实施不仅没有起到民族自卫和抵制侵略的作用，反而导致中外经济文化的交流基本断绝，拉大了中国与世界的距离。</w:t>
      </w:r>
    </w:p>
    <w:p>
      <w:pPr>
        <w:spacing w:line="360" w:lineRule="auto"/>
        <w:ind w:firstLine="5355" w:firstLineChars="25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摘自张岂之《中国历史十五讲》</w:t>
      </w:r>
    </w:p>
    <w:p>
      <w:pPr>
        <w:spacing w:line="360" w:lineRule="auto"/>
        <w:ind w:firstLine="210" w:firstLineChars="10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宋体"/>
        </w:rPr>
        <w:t>材料一中体现的文明交流方式是请进来和走出去，请分别列举相关史实说明。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ind w:firstLine="210" w:firstLineChars="10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（2）</w:t>
      </w:r>
      <w:r>
        <w:rPr>
          <w:rFonts w:ascii="Times New Roman" w:hAnsi="宋体"/>
        </w:rPr>
        <w:t>根据材料二，与西方航海家相比，郑和下西洋有何特点？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居于何种地位？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ind w:firstLine="210" w:firstLineChars="10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宋体"/>
        </w:rPr>
        <w:t>根据材料三，指出清朝采取的对外政策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；说说该政策产生了什么影响。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ind w:firstLine="210" w:firstLineChars="10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（4）</w:t>
      </w:r>
      <w:r>
        <w:rPr>
          <w:rFonts w:ascii="Times New Roman" w:hAnsi="宋体"/>
        </w:rPr>
        <w:t>综合上述材料，以史为鉴，谈谈你对我国对外开放政策的认识。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312420</wp:posOffset>
            </wp:positionV>
            <wp:extent cx="1530350" cy="1044575"/>
            <wp:effectExtent l="0" t="0" r="12700" b="3175"/>
            <wp:wrapTight wrapText="bothSides">
              <wp:wrapPolygon>
                <wp:start x="0" y="0"/>
                <wp:lineTo x="0" y="21272"/>
                <wp:lineTo x="21241" y="21272"/>
                <wp:lineTo x="21241" y="0"/>
                <wp:lineTo x="0" y="0"/>
              </wp:wrapPolygon>
            </wp:wrapTight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中国自古以来就是一个多民族国家，历代封建王朝采取了一系列措施，维护民族团结。让我们一起探究自唐以来我国历代政府是如何巩固大一统的。</w:t>
      </w:r>
    </w:p>
    <w:p>
      <w:pPr>
        <w:spacing w:line="420" w:lineRule="exact"/>
        <w:ind w:firstLine="420" w:firstLineChars="200"/>
        <w:textAlignment w:val="center"/>
        <w:rPr>
          <w:rFonts w:hint="eastAsia" w:ascii="楷体_GB2312" w:hAnsi="Times New Roman" w:eastAsia="楷体_GB2312"/>
        </w:rPr>
      </w:pPr>
      <w:r>
        <w:rPr>
          <w:rFonts w:hint="eastAsia" w:ascii="楷体_GB2312" w:hAnsi="宋体" w:eastAsia="楷体_GB2312"/>
        </w:rPr>
        <w:t>碑文曰：维大唐开元二十一年岁次壬申，舅甥修其旧好，同为一家。往日贞观十年，初通和好，远降文成公主入蕃</w:t>
      </w:r>
      <w:r>
        <w:rPr>
          <w:rFonts w:hint="eastAsia" w:ascii="楷体_GB2312" w:hAnsi="Times New Roman" w:eastAsia="楷体_GB2312"/>
        </w:rPr>
        <w:t>...</w:t>
      </w:r>
      <w:r>
        <w:rPr>
          <w:rFonts w:hint="eastAsia" w:ascii="楷体_GB2312" w:hAnsi="宋体" w:eastAsia="楷体_GB2312"/>
        </w:rPr>
        <w:t>间者边吏不谨，互有侵轶，越在遐荒，因之隔阂。今遵永旧，咸与维新，帝式臧用，不违厥旨。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宋体"/>
        </w:rPr>
        <w:t>依据材料结合所学知识，概括唐蕃之间的关系。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唐蕃会盟碑有何历史价值？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宋体"/>
          <w:spacing w:val="-4"/>
        </w:rPr>
        <w:t>新疆自古以来就是中国的领土。乾隆时期面对该地区贵族的叛乱，采取了怎样的措施？</w:t>
      </w:r>
      <w:r>
        <w:rPr>
          <w:rFonts w:ascii="Times New Roman" w:hAnsi="Times New Roman"/>
          <w:spacing w:val="-4"/>
        </w:rPr>
        <w:t>(2</w:t>
      </w:r>
      <w:r>
        <w:rPr>
          <w:rFonts w:ascii="Times New Roman" w:hAnsi="宋体"/>
          <w:spacing w:val="-4"/>
        </w:rPr>
        <w:t>分</w:t>
      </w:r>
      <w:r>
        <w:rPr>
          <w:rFonts w:ascii="Times New Roman" w:hAnsi="Times New Roman"/>
          <w:spacing w:val="-4"/>
        </w:rPr>
        <w:t>)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</w:rPr>
        <w:t>为加强对西藏地区的管辖，清政府采取了哪些措施？</w:t>
      </w:r>
      <w:r>
        <w:rPr>
          <w:rFonts w:ascii="Times New Roman" w:hAnsi="Times New Roman"/>
        </w:rPr>
        <w:t>(4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</w:t>
      </w:r>
      <w:r>
        <w:rPr>
          <w:rFonts w:ascii="Times New Roman" w:hAnsi="Times New Roman"/>
        </w:rPr>
        <w:t xml:space="preserve"> </w:t>
      </w:r>
    </w:p>
    <w:p>
      <w:pPr>
        <w:spacing w:line="42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材料一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然台湾者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中国之土地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久为贵国所踞。今余既来索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则地当归我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珍瑶不急之物</w:t>
      </w:r>
      <w:r>
        <w:rPr>
          <w:rFonts w:hint="eastAsia" w:ascii="楷体_GB2312" w:hAnsi="Times New Roman" w:eastAsia="楷体_GB2312"/>
        </w:rPr>
        <w:t>,</w:t>
      </w:r>
      <w:r>
        <w:rPr>
          <w:rFonts w:hint="eastAsia" w:ascii="楷体_GB2312" w:hAnsi="宋体" w:eastAsia="楷体_GB2312"/>
        </w:rPr>
        <w:t>悉听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而归。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                                         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《郑成功与荷兰守将书》</w:t>
      </w:r>
    </w:p>
    <w:p>
      <w:pPr>
        <w:spacing w:line="42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郑成功接受荷兰投降。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（1）</w:t>
      </w:r>
      <w:r>
        <w:rPr>
          <w:rFonts w:ascii="Times New Roman" w:hAnsi="宋体"/>
        </w:rPr>
        <w:t>根据材料一结合所学知识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分析台湾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为贵国所踞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的背景。（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420" w:lineRule="exact"/>
        <w:textAlignment w:val="center"/>
        <w:rPr>
          <w:rFonts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）材料二发生在哪一年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分）你怎样评价郑成功</w:t>
      </w:r>
      <w:r>
        <w:rPr>
          <w:rFonts w:ascii="Times New Roman" w:hAnsi="Times New Roman"/>
        </w:rPr>
        <w:t xml:space="preserve">? 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textAlignment w:val="center"/>
        <w:rPr>
          <w:rFonts w:hint="eastAsia" w:ascii="Times New Roman" w:hAnsi="Times New Roman"/>
        </w:rPr>
      </w:pPr>
    </w:p>
    <w:p>
      <w:pPr>
        <w:spacing w:line="420" w:lineRule="exact"/>
        <w:ind w:firstLine="315" w:firstLineChars="150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</w:rPr>
        <w:t>为加强对台湾的管辖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清朝在将台湾归入版图后设置了哪一机构</w:t>
      </w:r>
      <w:r>
        <w:rPr>
          <w:rFonts w:ascii="Times New Roman" w:hAnsi="Times New Roman"/>
        </w:rPr>
        <w:t>?(2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概括作用。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分）</w:t>
      </w:r>
    </w:p>
    <w:p>
      <w:r>
        <w:br w:type="page"/>
      </w:r>
    </w:p>
    <w:p>
      <w:pPr>
        <w:widowControl/>
        <w:shd w:val="clear" w:color="auto" w:fill="FFFFFF"/>
        <w:spacing w:line="450" w:lineRule="atLeast"/>
        <w:ind w:right="3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第四次（14—22）</w:t>
      </w:r>
    </w:p>
    <w:p>
      <w:pPr>
        <w:widowControl/>
        <w:numPr>
          <w:ilvl w:val="0"/>
          <w:numId w:val="1"/>
        </w:numPr>
        <w:shd w:val="clear" w:color="auto" w:fill="FFFFFF"/>
        <w:spacing w:line="450" w:lineRule="atLeast"/>
        <w:ind w:right="3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选择题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C  2.B  3.C  4.B  5.C  6.A  7.D  8.A  9.C  10.D  11.B  12.C</w:t>
      </w:r>
    </w:p>
    <w:p>
      <w:pPr>
        <w:spacing w:line="360" w:lineRule="auto"/>
        <w:textAlignment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13.(1)掌管侍卫、缉捕、刑狱诸事，保护皇帝，镇压官民。(意思相近即可)（2分）　东厂。（2分）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(2)雍正帝。（2分）　说明了明清皇权不断加强(或君主专制不断强化)。（2分）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(3)造成了社会恐怖，摧残了许多人才，致使知识分子不敢过问政治；禁锢了人们的思想言论，严重阻碍了思想、学术的发展和进步。(言之有理，答出两个方面即可)（4分）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14.(1)玄奘西行（2分），鉴真东渡。（2分）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(2)时间长，次数多，规模大。（3分）是世界航海史上的空前壮举，为人类的航海事业作出了巨大贡献。（2分）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(3)闭关锁国政策。（2分）导致中外经济文化交流基本断绝，扩大了中国与世界的距离。（2分）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(4)对外开放能促进经济和文化的交流，促进国家的发展，闭关锁国阻碍社会进步和发展。我们要坚持对外开放，与世界各国加强交流合作。(言之有理即可)（4分）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15.(1)关系：姻亲关系；和同为一家；有过冲突，以和为主。（4分）(符合题意，答出任意两点即可)价值：此碑是汉藏两族友好关系的见证。（2分）(符合题意，言之有理即可)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(2)平定大、小和卓叛乱。（2分）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(3)实行册封达赖、班禅的制度；设置驻藏大臣；实行金瓶掣签制度。（4分）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16.(1)明朝末期国势衰败。（2分）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(2)1662年。（2分）评价:郑成功是我国历史上的民族英雄。（2分） 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(3)机构:台湾府。（2分）作用:加强了中央政府对台湾的管辖,巩固了祖国的东南海防,台湾的社会经 济发展也步入了新的历史时期。（3分）</w:t>
      </w:r>
    </w:p>
    <w:p>
      <w:p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DA6A67"/>
    <w:multiLevelType w:val="singleLevel"/>
    <w:tmpl w:val="A9DA6A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0750605"/>
    <w:multiLevelType w:val="singleLevel"/>
    <w:tmpl w:val="307506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B77864"/>
    <w:rsid w:val="004151FC"/>
    <w:rsid w:val="00C02FC6"/>
    <w:rsid w:val="0BB77864"/>
    <w:rsid w:val="625B11C8"/>
    <w:rsid w:val="68F0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2867</Words>
  <Characters>3052</Characters>
  <Lines>0</Lines>
  <Paragraphs>0</Paragraphs>
  <TotalTime>0</TotalTime>
  <ScaleCrop>false</ScaleCrop>
  <LinksUpToDate>false</LinksUpToDate>
  <CharactersWithSpaces>3545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2022-04-11T03:53:00Z</dcterms:created>
  <dc:creator>DELL</dc:creator>
  <cp:lastModifiedBy>Administrator</cp:lastModifiedBy>
  <dcterms:modified xsi:type="dcterms:W3CDTF">2022-04-24T10:18:44Z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